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E515" w14:textId="77777777" w:rsidR="00532970" w:rsidRPr="00532970" w:rsidRDefault="00532970" w:rsidP="00532970">
      <w:pPr>
        <w:spacing w:after="0"/>
        <w:jc w:val="right"/>
        <w:rPr>
          <w:rFonts w:eastAsia="Times New Roman"/>
          <w:b/>
          <w:bCs/>
          <w:color w:val="0070C0"/>
        </w:rPr>
      </w:pPr>
      <w:r w:rsidRPr="00532970">
        <w:rPr>
          <w:rFonts w:eastAsia="Times New Roman"/>
          <w:b/>
          <w:bCs/>
          <w:color w:val="0070C0"/>
        </w:rPr>
        <w:t>POSTER PRESENTER</w:t>
      </w:r>
    </w:p>
    <w:p w14:paraId="6EB4DBAF" w14:textId="5B9DC894" w:rsidR="00CA7E2E" w:rsidRPr="00532970" w:rsidRDefault="00CA7E2E" w:rsidP="00532970">
      <w:pPr>
        <w:spacing w:after="0" w:line="240" w:lineRule="auto"/>
        <w:jc w:val="right"/>
        <w:rPr>
          <w:b/>
          <w:color w:val="0070C0"/>
        </w:rPr>
      </w:pPr>
      <w:r w:rsidRPr="00532970">
        <w:rPr>
          <w:b/>
          <w:color w:val="0070C0"/>
        </w:rPr>
        <w:t>POSTER #</w:t>
      </w:r>
      <w:r w:rsidR="003A3BED" w:rsidRPr="00532970">
        <w:rPr>
          <w:b/>
          <w:color w:val="0070C0"/>
        </w:rPr>
        <w:t>5</w:t>
      </w:r>
    </w:p>
    <w:p w14:paraId="21728D56" w14:textId="4D76FE68" w:rsidR="00CA7E2E" w:rsidRDefault="00CA7E2E" w:rsidP="00CA7E2E">
      <w:pPr>
        <w:spacing w:after="0" w:line="240" w:lineRule="auto"/>
        <w:jc w:val="both"/>
        <w:rPr>
          <w:b/>
        </w:rPr>
      </w:pPr>
    </w:p>
    <w:p w14:paraId="690AB95D" w14:textId="77777777" w:rsidR="00EE110F" w:rsidRDefault="00EE110F" w:rsidP="00CA7E2E">
      <w:pPr>
        <w:spacing w:after="0" w:line="240" w:lineRule="auto"/>
        <w:jc w:val="both"/>
        <w:rPr>
          <w:b/>
        </w:rPr>
      </w:pPr>
      <w:bookmarkStart w:id="0" w:name="_GoBack"/>
      <w:bookmarkEnd w:id="0"/>
    </w:p>
    <w:p w14:paraId="23FA3E66" w14:textId="2B5CC807" w:rsidR="000446EB" w:rsidRPr="00291B53" w:rsidRDefault="00101D07" w:rsidP="00CA7E2E">
      <w:pPr>
        <w:spacing w:after="0" w:line="240" w:lineRule="auto"/>
        <w:jc w:val="both"/>
        <w:rPr>
          <w:b/>
        </w:rPr>
      </w:pPr>
      <w:r>
        <w:rPr>
          <w:b/>
        </w:rPr>
        <w:t>THE ROLE OF FCGR2</w:t>
      </w:r>
      <w:r w:rsidR="006058E4" w:rsidRPr="00541E31">
        <w:rPr>
          <w:b/>
        </w:rPr>
        <w:t>B IN REGULATING AUTOREACTIVE PLASMA CELLS IN LUPUS</w:t>
      </w:r>
    </w:p>
    <w:p w14:paraId="5FBB7830" w14:textId="77777777" w:rsidR="00CA7E2E" w:rsidRDefault="00CA7E2E" w:rsidP="00CA7E2E">
      <w:pPr>
        <w:spacing w:after="0" w:line="240" w:lineRule="auto"/>
        <w:jc w:val="both"/>
      </w:pPr>
    </w:p>
    <w:p w14:paraId="088C0059" w14:textId="1CC8D5B6" w:rsidR="006058E4" w:rsidRPr="00541E31" w:rsidRDefault="006058E4" w:rsidP="00CA7E2E">
      <w:pPr>
        <w:spacing w:after="0" w:line="240" w:lineRule="auto"/>
        <w:jc w:val="both"/>
      </w:pPr>
      <w:r w:rsidRPr="00541E31">
        <w:t>Gabriella Schmuter</w:t>
      </w:r>
      <w:r w:rsidRPr="00541E31">
        <w:rPr>
          <w:vertAlign w:val="superscript"/>
        </w:rPr>
        <w:t>1,2</w:t>
      </w:r>
      <w:r w:rsidRPr="00541E31">
        <w:t xml:space="preserve">, </w:t>
      </w:r>
      <w:proofErr w:type="spellStart"/>
      <w:r w:rsidRPr="00541E31">
        <w:t>Jolien</w:t>
      </w:r>
      <w:proofErr w:type="spellEnd"/>
      <w:r w:rsidRPr="00541E31">
        <w:t xml:space="preserve"> </w:t>
      </w:r>
      <w:proofErr w:type="spellStart"/>
      <w:r w:rsidRPr="00541E31">
        <w:t>Suurmond</w:t>
      </w:r>
      <w:proofErr w:type="spellEnd"/>
      <w:r w:rsidRPr="00541E31">
        <w:t xml:space="preserve"> PhD</w:t>
      </w:r>
      <w:r w:rsidRPr="00541E31">
        <w:rPr>
          <w:vertAlign w:val="superscript"/>
        </w:rPr>
        <w:t>1</w:t>
      </w:r>
      <w:r w:rsidRPr="00541E31">
        <w:t>, Betty Diamond MD</w:t>
      </w:r>
      <w:r w:rsidRPr="00541E31">
        <w:rPr>
          <w:vertAlign w:val="superscript"/>
        </w:rPr>
        <w:t>1</w:t>
      </w:r>
    </w:p>
    <w:p w14:paraId="7DEC8C92" w14:textId="0BEB7268" w:rsidR="00A72C39" w:rsidRDefault="006058E4" w:rsidP="00CA7E2E">
      <w:pPr>
        <w:spacing w:after="0" w:line="240" w:lineRule="auto"/>
        <w:jc w:val="both"/>
      </w:pPr>
      <w:r w:rsidRPr="00541E31">
        <w:rPr>
          <w:vertAlign w:val="superscript"/>
        </w:rPr>
        <w:t>1</w:t>
      </w:r>
      <w:r w:rsidRPr="00541E31">
        <w:t xml:space="preserve">The Feinstein Institute for Medical Research, 350 Community Drive, Manhasset, NY 11030; </w:t>
      </w:r>
      <w:r w:rsidRPr="00541E31">
        <w:rPr>
          <w:vertAlign w:val="superscript"/>
        </w:rPr>
        <w:t>2</w:t>
      </w:r>
      <w:r w:rsidRPr="00541E31">
        <w:t xml:space="preserve">The Sophie Davis School of Biomedical Education / CUNY School of Medicine, 160 Convent Ave, New York, NY 10031 </w:t>
      </w:r>
    </w:p>
    <w:p w14:paraId="6290BC9F" w14:textId="77777777" w:rsidR="00A72C39" w:rsidRPr="00A72C39" w:rsidRDefault="00A72C39" w:rsidP="00CA7E2E">
      <w:pPr>
        <w:spacing w:after="0" w:line="240" w:lineRule="auto"/>
        <w:jc w:val="both"/>
      </w:pPr>
    </w:p>
    <w:p w14:paraId="09958DF7" w14:textId="77777777" w:rsidR="006058E4" w:rsidRPr="00541E31" w:rsidRDefault="00BE461E" w:rsidP="00CA7E2E">
      <w:pPr>
        <w:autoSpaceDE w:val="0"/>
        <w:autoSpaceDN w:val="0"/>
        <w:adjustRightInd w:val="0"/>
        <w:spacing w:after="0" w:line="240" w:lineRule="auto"/>
        <w:jc w:val="both"/>
      </w:pPr>
      <w:r w:rsidRPr="00541E31">
        <w:rPr>
          <w:b/>
        </w:rPr>
        <w:t>BACKGROUND:</w:t>
      </w:r>
      <w:r w:rsidRPr="00541E31">
        <w:t xml:space="preserve"> </w:t>
      </w:r>
      <w:r w:rsidR="006058E4" w:rsidRPr="00B9490F">
        <w:t>Systemic lupus erythematosus</w:t>
      </w:r>
      <w:r w:rsidR="006058E4" w:rsidRPr="005828B7">
        <w:rPr>
          <w:i/>
        </w:rPr>
        <w:t xml:space="preserve"> (SLE)</w:t>
      </w:r>
      <w:r w:rsidR="006058E4" w:rsidRPr="00541E31">
        <w:t xml:space="preserve"> is an </w:t>
      </w:r>
      <w:r w:rsidR="006058E4" w:rsidRPr="00B9490F">
        <w:t>autoimmune</w:t>
      </w:r>
      <w:r w:rsidR="006058E4" w:rsidRPr="00541E31">
        <w:t xml:space="preserve"> disease</w:t>
      </w:r>
    </w:p>
    <w:p w14:paraId="38D353F6" w14:textId="77777777" w:rsidR="00291B53" w:rsidRDefault="006058E4" w:rsidP="00CA7E2E">
      <w:pPr>
        <w:spacing w:after="0" w:line="240" w:lineRule="auto"/>
        <w:jc w:val="both"/>
      </w:pPr>
      <w:r w:rsidRPr="00541E31">
        <w:t>in which the body’s immune</w:t>
      </w:r>
      <w:r w:rsidR="00A05998">
        <w:t xml:space="preserve"> system attacks healthy tissue. T</w:t>
      </w:r>
      <w:r w:rsidR="00DB213C">
        <w:t xml:space="preserve">here </w:t>
      </w:r>
      <w:r w:rsidRPr="00541E31">
        <w:t xml:space="preserve">is currently no cure for SLE. A mutation in </w:t>
      </w:r>
      <w:r w:rsidR="00DB213C">
        <w:t xml:space="preserve">the gene </w:t>
      </w:r>
      <w:r w:rsidRPr="00DB213C">
        <w:rPr>
          <w:i/>
        </w:rPr>
        <w:t>Fcgr2b</w:t>
      </w:r>
      <w:r w:rsidRPr="00541E31">
        <w:t xml:space="preserve"> has been associated with lupus in humans. The exact mechanism of Fcgr2b in the regulation of autoantibodies in SLE is currently unclear. The purpose of the current study is to examine the role of Fcgr2b in its regulation of autoreactive </w:t>
      </w:r>
      <w:r w:rsidRPr="00B9490F">
        <w:t>plasma cells.</w:t>
      </w:r>
      <w:r w:rsidR="00CB1927">
        <w:t xml:space="preserve"> </w:t>
      </w:r>
    </w:p>
    <w:p w14:paraId="07DE4909" w14:textId="77777777" w:rsidR="00CA7E2E" w:rsidRDefault="00CA7E2E" w:rsidP="00CA7E2E">
      <w:pPr>
        <w:spacing w:after="0" w:line="240" w:lineRule="auto"/>
        <w:jc w:val="both"/>
        <w:rPr>
          <w:b/>
        </w:rPr>
      </w:pPr>
    </w:p>
    <w:p w14:paraId="6D5EBEF7" w14:textId="35FEB7CF" w:rsidR="00291B53" w:rsidRDefault="00BE461E" w:rsidP="00CA7E2E">
      <w:pPr>
        <w:spacing w:after="0" w:line="240" w:lineRule="auto"/>
        <w:jc w:val="both"/>
      </w:pPr>
      <w:r w:rsidRPr="00541E31">
        <w:rPr>
          <w:b/>
        </w:rPr>
        <w:t>METHODS:</w:t>
      </w:r>
      <w:r w:rsidR="000446EB" w:rsidRPr="00541E31">
        <w:t xml:space="preserve"> </w:t>
      </w:r>
      <w:r w:rsidR="006058E4" w:rsidRPr="00541E31">
        <w:t xml:space="preserve">We immunized conditional CD19-cre Fcgr2b </w:t>
      </w:r>
      <w:r w:rsidR="006058E4" w:rsidRPr="00FE02DA">
        <w:t>knockout</w:t>
      </w:r>
      <w:r w:rsidR="006058E4" w:rsidRPr="00541E31">
        <w:t xml:space="preserve"> (KO) mice to propagate an increase in </w:t>
      </w:r>
      <w:r w:rsidR="006058E4" w:rsidRPr="00FE02DA">
        <w:t>autoantibodies</w:t>
      </w:r>
      <w:r w:rsidR="006058E4" w:rsidRPr="00541E31">
        <w:t xml:space="preserve"> by inducing a cross-reactive </w:t>
      </w:r>
      <w:r w:rsidR="006058E4" w:rsidRPr="00B9490F">
        <w:t>germinal center</w:t>
      </w:r>
      <w:r w:rsidR="006058E4" w:rsidRPr="00541E31">
        <w:t xml:space="preserve"> response to DNA.</w:t>
      </w:r>
      <w:r w:rsidR="00541E31">
        <w:t xml:space="preserve"> </w:t>
      </w:r>
      <w:r w:rsidR="00A72C39" w:rsidRPr="00A72C39">
        <w:rPr>
          <w:rFonts w:eastAsia="Times New Roman"/>
          <w:color w:val="000000"/>
          <w:lang w:eastAsia="en-US"/>
        </w:rPr>
        <w:t>We analyzed the presence and quantity of autoreactive and non-autoreactive plasma cells using flow cytometry.</w:t>
      </w:r>
      <w:r w:rsidR="00DB213C">
        <w:t xml:space="preserve"> </w:t>
      </w:r>
      <w:r w:rsidR="00541E31" w:rsidRPr="00541E31">
        <w:t>We quantified anti-DNA IgG antibodies in serum using an</w:t>
      </w:r>
      <w:r w:rsidR="00337544">
        <w:t xml:space="preserve"> </w:t>
      </w:r>
      <w:r w:rsidR="00541E31" w:rsidRPr="00541E31">
        <w:t>enzyme-linked immunosorbent assay (ELISA).</w:t>
      </w:r>
      <w:r w:rsidR="00CB1927">
        <w:t xml:space="preserve"> </w:t>
      </w:r>
    </w:p>
    <w:p w14:paraId="42E8BB8C" w14:textId="77777777" w:rsidR="00CA7E2E" w:rsidRDefault="00CA7E2E" w:rsidP="00CA7E2E">
      <w:pPr>
        <w:spacing w:after="0" w:line="240" w:lineRule="auto"/>
        <w:jc w:val="both"/>
        <w:rPr>
          <w:b/>
        </w:rPr>
      </w:pPr>
    </w:p>
    <w:p w14:paraId="7AD61A65" w14:textId="75A480A9" w:rsidR="00291B53" w:rsidRDefault="00BE461E" w:rsidP="00CA7E2E">
      <w:pPr>
        <w:spacing w:after="0" w:line="240" w:lineRule="auto"/>
        <w:jc w:val="both"/>
      </w:pPr>
      <w:r w:rsidRPr="00541E31">
        <w:rPr>
          <w:b/>
        </w:rPr>
        <w:t>RESULTS:</w:t>
      </w:r>
      <w:r w:rsidR="000446EB" w:rsidRPr="00541E31">
        <w:t xml:space="preserve"> </w:t>
      </w:r>
      <w:r w:rsidR="005828B7">
        <w:t>At 13-15 weeks, there was a significant increase in autorea</w:t>
      </w:r>
      <w:r w:rsidR="00DB213C">
        <w:t>ctive IgG plasma cells in KO versus</w:t>
      </w:r>
      <w:r w:rsidR="005828B7">
        <w:t xml:space="preserve"> controls. </w:t>
      </w:r>
      <w:r w:rsidR="00DB213C">
        <w:t>This finding was only specific to IgG.</w:t>
      </w:r>
      <w:r w:rsidR="005828B7">
        <w:t xml:space="preserve"> </w:t>
      </w:r>
      <w:r w:rsidR="00DB213C">
        <w:t>We</w:t>
      </w:r>
      <w:r w:rsidR="005828B7">
        <w:t xml:space="preserve"> observed a significant increase in the total subse</w:t>
      </w:r>
      <w:r w:rsidR="00DB213C">
        <w:t>t of IgG plasma cells in the KO in this cohort.</w:t>
      </w:r>
      <w:r w:rsidR="005C6A7E">
        <w:t xml:space="preserve"> A similar trend was found at d</w:t>
      </w:r>
      <w:r w:rsidR="005828B7">
        <w:t>ay 17 in a different cohort of mice</w:t>
      </w:r>
      <w:r w:rsidR="00DB213C">
        <w:t>. In the ELISA, t</w:t>
      </w:r>
      <w:r w:rsidR="005828B7">
        <w:t xml:space="preserve">here appeared to be an increasing trend of anti-DNA antibodies in the KO compared to the controls over a period of 8 weeks and 2 weeks. </w:t>
      </w:r>
    </w:p>
    <w:p w14:paraId="58BC9DD7" w14:textId="77777777" w:rsidR="00CA7E2E" w:rsidRDefault="00CA7E2E" w:rsidP="00CA7E2E">
      <w:pPr>
        <w:spacing w:after="0" w:line="240" w:lineRule="auto"/>
        <w:jc w:val="both"/>
        <w:rPr>
          <w:b/>
        </w:rPr>
      </w:pPr>
    </w:p>
    <w:p w14:paraId="0CF8BDEC" w14:textId="756FAFEA" w:rsidR="00CB1927" w:rsidRPr="00A72C39" w:rsidRDefault="00CB1927" w:rsidP="00CA7E2E">
      <w:pPr>
        <w:spacing w:after="0" w:line="240" w:lineRule="auto"/>
        <w:jc w:val="both"/>
        <w:rPr>
          <w:rFonts w:eastAsia="Times New Roman"/>
          <w:lang w:eastAsia="en-US"/>
        </w:rPr>
      </w:pPr>
      <w:r w:rsidRPr="00541E31">
        <w:rPr>
          <w:b/>
        </w:rPr>
        <w:t>CONCLUSIONS:</w:t>
      </w:r>
      <w:r w:rsidRPr="00541E31">
        <w:t xml:space="preserve"> The increase in IgG autoreactive plasma cells in Fcgr2b KO mice</w:t>
      </w:r>
      <w:r>
        <w:t xml:space="preserve"> </w:t>
      </w:r>
      <w:r w:rsidRPr="00541E31">
        <w:t xml:space="preserve">suggests aberrant plasma cell differentiation in the absence of a selection defect. The findings are specific to IgG, suggesting a regulatory role of Fcgr2b in the </w:t>
      </w:r>
      <w:r w:rsidR="00A05998">
        <w:t>germinal c</w:t>
      </w:r>
      <w:r w:rsidRPr="00A05998">
        <w:t>enter</w:t>
      </w:r>
      <w:r w:rsidRPr="00541E31">
        <w:t xml:space="preserve"> pathway. Further investigation and ELISA replication will be conducted to confirm a difference in production of autoantibodies in serum. Further research is necessary to elucidate the mechanism of Fcgr2b in plasma cell differentiation to identify therapies and treatments in patients with SLE.</w:t>
      </w:r>
    </w:p>
    <w:p w14:paraId="3D9ACEE4" w14:textId="62F4925A" w:rsidR="00CB1927" w:rsidRDefault="00CB1927" w:rsidP="00CA7E2E">
      <w:pPr>
        <w:autoSpaceDE w:val="0"/>
        <w:autoSpaceDN w:val="0"/>
        <w:adjustRightInd w:val="0"/>
        <w:spacing w:after="0" w:line="240" w:lineRule="auto"/>
        <w:jc w:val="both"/>
      </w:pPr>
    </w:p>
    <w:p w14:paraId="1DF85B43" w14:textId="1C52F3B8" w:rsidR="005828B7" w:rsidRDefault="00CB1927" w:rsidP="00CA7E2E">
      <w:pPr>
        <w:spacing w:after="0" w:line="240" w:lineRule="auto"/>
        <w:jc w:val="both"/>
      </w:pPr>
      <w:r w:rsidRPr="00541E31">
        <w:rPr>
          <w:b/>
        </w:rPr>
        <w:t>CONTENT CATEGORY:</w:t>
      </w:r>
      <w:r w:rsidRPr="00541E31">
        <w:t xml:space="preserve"> </w:t>
      </w:r>
      <w:r w:rsidR="00DB213C">
        <w:t>Basic and translational science.</w:t>
      </w:r>
    </w:p>
    <w:p w14:paraId="3C1BF04F" w14:textId="77777777" w:rsidR="00CA7E2E" w:rsidRDefault="00CA7E2E" w:rsidP="00CA7E2E">
      <w:pPr>
        <w:spacing w:after="0" w:line="240" w:lineRule="auto"/>
        <w:jc w:val="both"/>
      </w:pPr>
    </w:p>
    <w:p w14:paraId="2D6FAAAB" w14:textId="5700286E" w:rsidR="00B9490F" w:rsidRPr="00B9490F" w:rsidRDefault="00B9490F" w:rsidP="00CA7E2E">
      <w:pPr>
        <w:spacing w:after="0" w:line="240" w:lineRule="auto"/>
        <w:jc w:val="both"/>
        <w:rPr>
          <w:i/>
        </w:rPr>
      </w:pPr>
      <w:r w:rsidRPr="00CA7E2E">
        <w:rPr>
          <w:b/>
        </w:rPr>
        <w:t>KEYWORDS:</w:t>
      </w:r>
      <w:r>
        <w:t xml:space="preserve"> </w:t>
      </w:r>
      <w:r w:rsidRPr="00B9490F">
        <w:rPr>
          <w:i/>
        </w:rPr>
        <w:t>Systemic lupus erythematosus, autoimmunity, Fcgr2b, germinal center, plasma cells</w:t>
      </w:r>
    </w:p>
    <w:p w14:paraId="2FF32B1A" w14:textId="77777777" w:rsidR="00B9490F" w:rsidRDefault="00B9490F" w:rsidP="00CA7E2E">
      <w:pPr>
        <w:spacing w:after="0" w:line="240" w:lineRule="auto"/>
        <w:jc w:val="both"/>
      </w:pPr>
    </w:p>
    <w:p w14:paraId="13749452" w14:textId="3E2BB29B" w:rsidR="00B9490F" w:rsidRPr="00A72C39" w:rsidRDefault="00B9490F" w:rsidP="00CA7E2E">
      <w:pPr>
        <w:spacing w:after="0" w:line="240" w:lineRule="auto"/>
        <w:jc w:val="both"/>
      </w:pPr>
    </w:p>
    <w:sectPr w:rsidR="00B9490F" w:rsidRPr="00A72C39" w:rsidSect="00CA7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446EB"/>
    <w:rsid w:val="00101D07"/>
    <w:rsid w:val="0013132E"/>
    <w:rsid w:val="00133E39"/>
    <w:rsid w:val="00135028"/>
    <w:rsid w:val="001806E1"/>
    <w:rsid w:val="001B2386"/>
    <w:rsid w:val="001E6EC3"/>
    <w:rsid w:val="00225738"/>
    <w:rsid w:val="00291B53"/>
    <w:rsid w:val="00337544"/>
    <w:rsid w:val="003A3BED"/>
    <w:rsid w:val="003E6D7D"/>
    <w:rsid w:val="0043607D"/>
    <w:rsid w:val="00532970"/>
    <w:rsid w:val="00541E31"/>
    <w:rsid w:val="005828B7"/>
    <w:rsid w:val="005C6A7E"/>
    <w:rsid w:val="006058E4"/>
    <w:rsid w:val="006F2BEB"/>
    <w:rsid w:val="007978AC"/>
    <w:rsid w:val="007E46FC"/>
    <w:rsid w:val="00940529"/>
    <w:rsid w:val="00A05998"/>
    <w:rsid w:val="00A72C39"/>
    <w:rsid w:val="00A92D8F"/>
    <w:rsid w:val="00B9490F"/>
    <w:rsid w:val="00BC77D9"/>
    <w:rsid w:val="00BE461E"/>
    <w:rsid w:val="00C31E4C"/>
    <w:rsid w:val="00CA7E2E"/>
    <w:rsid w:val="00CB1927"/>
    <w:rsid w:val="00DB213C"/>
    <w:rsid w:val="00DF5F71"/>
    <w:rsid w:val="00EE110F"/>
    <w:rsid w:val="00F765C4"/>
    <w:rsid w:val="00F80BE3"/>
    <w:rsid w:val="00FE02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28117">
      <w:bodyDiv w:val="1"/>
      <w:marLeft w:val="0"/>
      <w:marRight w:val="0"/>
      <w:marTop w:val="0"/>
      <w:marBottom w:val="0"/>
      <w:divBdr>
        <w:top w:val="none" w:sz="0" w:space="0" w:color="auto"/>
        <w:left w:val="none" w:sz="0" w:space="0" w:color="auto"/>
        <w:bottom w:val="none" w:sz="0" w:space="0" w:color="auto"/>
        <w:right w:val="none" w:sz="0" w:space="0" w:color="auto"/>
      </w:divBdr>
    </w:div>
    <w:div w:id="10707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581A-9384-4328-970E-C6D9F07D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JLove</dc:creator>
  <cp:lastModifiedBy>J Li</cp:lastModifiedBy>
  <cp:revision>7</cp:revision>
  <cp:lastPrinted>2018-10-25T16:37:00Z</cp:lastPrinted>
  <dcterms:created xsi:type="dcterms:W3CDTF">2018-08-17T20:34:00Z</dcterms:created>
  <dcterms:modified xsi:type="dcterms:W3CDTF">2018-10-25T16:37:00Z</dcterms:modified>
</cp:coreProperties>
</file>